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灌阳县文市镇联合村小学教学综合楼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广西</w:t>
            </w:r>
            <w:r>
              <w:t>-</w:t>
            </w:r>
            <w:r>
              <w:t>桂林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r w:rsidRPr="00D40158">
              <w:rPr>
                <w:rFonts w:ascii="宋体" w:hAnsi="宋体" w:hint="eastAsia"/>
                <w:szCs w:val="21"/>
              </w:rPr>
              <w:t>灌阳县教育局</w:t>
            </w:r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r w:rsidRPr="00D40158">
              <w:rPr>
                <w:rFonts w:ascii="宋体" w:hAnsi="宋体" w:hint="eastAsia"/>
                <w:szCs w:val="21"/>
              </w:rPr>
              <w:t>广西正旺建筑设计有限公司</w:t>
            </w:r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2025年9月13日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DE1" w:rsidRDefault="00BA3DE1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Becs2024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20230303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T17708473286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:rsidR="00970E7C" w:rsidRDefault="00970E7C">
      <w:pPr>
        <w:pStyle w:val="10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bookmarkStart w:id="14" w:name="_GoBack"/>
    <w:p w:rsidR="004021F8" w:rsidRDefault="00EC091B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8674305" w:history="1">
        <w:r w:rsidR="004021F8" w:rsidRPr="00C37053">
          <w:rPr>
            <w:rStyle w:val="ad"/>
            <w:noProof/>
          </w:rPr>
          <w:t>1</w:t>
        </w:r>
        <w:r w:rsidR="004021F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4021F8" w:rsidRPr="00C37053">
          <w:rPr>
            <w:rStyle w:val="ad"/>
            <w:rFonts w:hint="eastAsia"/>
            <w:noProof/>
          </w:rPr>
          <w:t>建筑概况</w:t>
        </w:r>
        <w:r w:rsidR="004021F8">
          <w:rPr>
            <w:noProof/>
            <w:webHidden/>
          </w:rPr>
          <w:tab/>
        </w:r>
        <w:r w:rsidR="004021F8">
          <w:rPr>
            <w:noProof/>
            <w:webHidden/>
          </w:rPr>
          <w:fldChar w:fldCharType="begin"/>
        </w:r>
        <w:r w:rsidR="004021F8">
          <w:rPr>
            <w:noProof/>
            <w:webHidden/>
          </w:rPr>
          <w:instrText xml:space="preserve"> PAGEREF _Toc208674305 \h </w:instrText>
        </w:r>
        <w:r w:rsidR="004021F8">
          <w:rPr>
            <w:noProof/>
            <w:webHidden/>
          </w:rPr>
        </w:r>
        <w:r w:rsidR="004021F8">
          <w:rPr>
            <w:noProof/>
            <w:webHidden/>
          </w:rPr>
          <w:fldChar w:fldCharType="separate"/>
        </w:r>
        <w:r w:rsidR="004021F8">
          <w:rPr>
            <w:noProof/>
            <w:webHidden/>
          </w:rPr>
          <w:t>3</w:t>
        </w:r>
        <w:r w:rsidR="004021F8">
          <w:rPr>
            <w:noProof/>
            <w:webHidden/>
          </w:rPr>
          <w:fldChar w:fldCharType="end"/>
        </w:r>
      </w:hyperlink>
    </w:p>
    <w:p w:rsidR="004021F8" w:rsidRDefault="004021F8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208674306" w:history="1">
        <w:r w:rsidRPr="00C37053">
          <w:rPr>
            <w:rStyle w:val="ad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07" w:history="1">
        <w:r w:rsidRPr="00C37053">
          <w:rPr>
            <w:rStyle w:val="ad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08" w:history="1">
        <w:r w:rsidRPr="00C37053">
          <w:rPr>
            <w:rStyle w:val="ad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208674309" w:history="1">
        <w:r w:rsidRPr="00C37053">
          <w:rPr>
            <w:rStyle w:val="ad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0" w:history="1">
        <w:r w:rsidRPr="00C37053">
          <w:rPr>
            <w:rStyle w:val="ad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1" w:history="1">
        <w:r w:rsidRPr="00C37053">
          <w:rPr>
            <w:rStyle w:val="ad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屋顶构造一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2" w:history="1">
        <w:r w:rsidRPr="00C37053">
          <w:rPr>
            <w:rStyle w:val="ad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115" type="#_x0000_t75" style="width:18.75pt;height:13.5pt" o:ole="">
              <v:imagedata r:id="rId10" o:title=""/>
            </v:shape>
            <o:OLEObject Type="Embed" ProgID="Equation.DSMT4" ShapeID="_x0000_i1115" DrawAspect="Content" ObjectID="_1819287096" r:id="rId11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3" w:history="1">
        <w:r w:rsidRPr="00C37053">
          <w:rPr>
            <w:rStyle w:val="ad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116" type="#_x0000_t75" style="width:13.5pt;height:13.5pt" o:ole="">
              <v:imagedata r:id="rId12" o:title=""/>
            </v:shape>
            <o:OLEObject Type="Embed" ProgID="Equation.DSMT4" ShapeID="_x0000_i1116" DrawAspect="Content" ObjectID="_1819287097" r:id="rId13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4" w:history="1">
        <w:r w:rsidRPr="00C37053">
          <w:rPr>
            <w:rStyle w:val="ad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5" w:history="1">
        <w:r w:rsidRPr="00C37053">
          <w:rPr>
            <w:rStyle w:val="ad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6" w:history="1">
        <w:r w:rsidRPr="00C37053">
          <w:rPr>
            <w:rStyle w:val="ad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冷凝计算界面至围护结构内表面之间的热阻</w:t>
        </w:r>
        <w:r>
          <w:rPr>
            <w:noProof/>
          </w:rPr>
          <w:pict>
            <v:shape id="_x0000_i1117" type="#_x0000_t75" style="width:18.75pt;height:13.5pt">
              <v:imagedata r:id="rId10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7" w:history="1">
        <w:r w:rsidRPr="00C37053">
          <w:rPr>
            <w:rStyle w:val="ad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冷凝计算界面温度</w:t>
        </w:r>
        <w:r>
          <w:rPr>
            <w:noProof/>
            <w:position w:val="-6"/>
          </w:rPr>
          <w:pict>
            <v:shape id="_x0000_i1118" type="#_x0000_t75" style="width:13.5pt;height:13.5pt">
              <v:imagedata r:id="rId12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8674318" w:history="1">
        <w:r w:rsidRPr="00C37053">
          <w:rPr>
            <w:rStyle w:val="ad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21F8" w:rsidRDefault="004021F8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208674319" w:history="1">
        <w:r w:rsidRPr="00C37053">
          <w:rPr>
            <w:rStyle w:val="ad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C37053">
          <w:rPr>
            <w:rStyle w:val="ad"/>
            <w:rFonts w:hint="eastAsia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_Toc208674319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  <w:bookmarkEnd w:id="14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5" w:name="_Toc316568035"/>
      <w:bookmarkStart w:id="16" w:name="_Toc480186060"/>
      <w:bookmarkStart w:id="17" w:name="_Toc480186122"/>
      <w:bookmarkStart w:id="18" w:name="_Toc480218444"/>
      <w:bookmarkStart w:id="19" w:name="_Toc208674305"/>
      <w:r w:rsidRPr="005E5F93">
        <w:rPr>
          <w:rFonts w:hint="eastAsia"/>
        </w:rPr>
        <w:lastRenderedPageBreak/>
        <w:t>建筑概况</w:t>
      </w:r>
      <w:bookmarkEnd w:id="15"/>
      <w:bookmarkEnd w:id="16"/>
      <w:bookmarkEnd w:id="17"/>
      <w:bookmarkEnd w:id="18"/>
      <w:bookmarkEnd w:id="19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99"/>
        <w:gridCol w:w="3115"/>
        <w:gridCol w:w="3115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20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名称"/>
            <w:r>
              <w:t>灌阳县文市镇联合村小学教学综合楼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2" w:name="工程地点"/>
            <w:r>
              <w:t>广西</w:t>
            </w:r>
            <w:r>
              <w:t>-</w:t>
            </w:r>
            <w:r>
              <w:t>桂林</w:t>
            </w:r>
            <w:bookmarkEnd w:id="22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3" w:name="纬度"/>
            <w:r w:rsidR="00F94640">
              <w:rPr>
                <w:rFonts w:hint="eastAsia"/>
              </w:rPr>
              <w:t>25.00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4" w:name="经度"/>
            <w:r w:rsidR="00F94640">
              <w:rPr>
                <w:rFonts w:hint="eastAsia"/>
              </w:rPr>
              <w:t>110.30</w:t>
            </w:r>
            <w:bookmarkEnd w:id="24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5" w:name="气候分区"/>
            <w:r>
              <w:t>夏热冬冷</w:t>
            </w:r>
            <w:r>
              <w:t>B</w:t>
            </w:r>
            <w:r>
              <w:t>区</w:t>
            </w:r>
            <w:bookmarkEnd w:id="25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6" w:name="地上建筑面积"/>
            <w:r w:rsidRPr="005816EB">
              <w:rPr>
                <w:rFonts w:hint="eastAsia"/>
              </w:rPr>
              <w:t>509</w:t>
            </w:r>
            <w:bookmarkEnd w:id="26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7" w:name="地下建筑面积"/>
            <w:r w:rsidRPr="005816EB">
              <w:rPr>
                <w:rFonts w:hint="eastAsia"/>
              </w:rPr>
              <w:t>0</w:t>
            </w:r>
            <w:bookmarkEnd w:id="27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8" w:name="地上建筑层数"/>
            <w:r w:rsidRPr="005816EB">
              <w:rPr>
                <w:rFonts w:hint="eastAsia"/>
              </w:rPr>
              <w:t>2</w:t>
            </w:r>
            <w:bookmarkEnd w:id="28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9" w:name="地下建筑层数"/>
            <w:r>
              <w:t>0</w:t>
            </w:r>
            <w:bookmarkEnd w:id="29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地上建筑高度"/>
            <w:r w:rsidRPr="005816EB">
              <w:rPr>
                <w:rFonts w:hint="eastAsia"/>
              </w:rPr>
              <w:t>7.2</w:t>
            </w:r>
            <w:bookmarkEnd w:id="30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1" w:name="结构类型"/>
            <w:bookmarkEnd w:id="31"/>
          </w:p>
        </w:tc>
      </w:tr>
      <w:bookmarkEnd w:id="20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2" w:name="_Toc316568036"/>
      <w:bookmarkStart w:id="33" w:name="_Toc480186061"/>
      <w:bookmarkStart w:id="34" w:name="_Toc480186123"/>
      <w:bookmarkStart w:id="35" w:name="_Toc480218445"/>
      <w:bookmarkStart w:id="36" w:name="TitleFormat"/>
      <w:bookmarkStart w:id="37" w:name="_Toc208674306"/>
      <w:r>
        <w:rPr>
          <w:rFonts w:hint="eastAsia"/>
        </w:rPr>
        <w:t>评价依据</w:t>
      </w:r>
      <w:bookmarkEnd w:id="32"/>
      <w:bookmarkEnd w:id="33"/>
      <w:bookmarkEnd w:id="34"/>
      <w:bookmarkEnd w:id="35"/>
      <w:bookmarkEnd w:id="37"/>
    </w:p>
    <w:bookmarkEnd w:id="36"/>
    <w:p w:rsidR="00707167" w:rsidRDefault="00707167" w:rsidP="00707167">
      <w:r>
        <w:rPr>
          <w:rFonts w:hint="eastAsia"/>
        </w:rPr>
        <w:t xml:space="preserve">1. </w:t>
      </w:r>
      <w:bookmarkStart w:id="38" w:name="标准名称"/>
      <w:r>
        <w:rPr>
          <w:rFonts w:hint="eastAsia"/>
        </w:rPr>
        <w:t>《广西公共建筑节能设计标准》</w:t>
      </w:r>
      <w:r>
        <w:rPr>
          <w:rFonts w:hint="eastAsia"/>
        </w:rPr>
        <w:t>DBJ/T45-096-2022</w:t>
      </w:r>
      <w:bookmarkEnd w:id="38"/>
    </w:p>
    <w:p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 w:rsidR="00862221">
        <w:t>-2021</w:t>
      </w:r>
    </w:p>
    <w:p w:rsidR="00707167" w:rsidRPr="00CC07EB" w:rsidRDefault="00707167" w:rsidP="00707167">
      <w:r>
        <w:rPr>
          <w:rFonts w:hint="eastAsia"/>
        </w:rPr>
        <w:t xml:space="preserve">3.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r w:rsidR="00862221">
        <w:t>-2016</w:t>
      </w:r>
    </w:p>
    <w:p w:rsidR="00707167" w:rsidRPr="000730E7" w:rsidRDefault="004B23B8" w:rsidP="00707167">
      <w:r>
        <w:t>4</w:t>
      </w:r>
      <w:r w:rsidR="00707167">
        <w:rPr>
          <w:rFonts w:hint="eastAsia"/>
        </w:rPr>
        <w:t xml:space="preserve">.  </w:t>
      </w:r>
      <w:r w:rsidR="00707167" w:rsidRPr="003449FB">
        <w:rPr>
          <w:rFonts w:hint="eastAsia"/>
        </w:rPr>
        <w:t>施工图</w:t>
      </w:r>
      <w:r w:rsidR="00707167">
        <w:rPr>
          <w:rFonts w:hint="eastAsia"/>
        </w:rPr>
        <w:t>、</w:t>
      </w:r>
      <w:r w:rsidR="00707167" w:rsidRPr="003449FB">
        <w:rPr>
          <w:rFonts w:hint="eastAsia"/>
        </w:rPr>
        <w:t>设计说明、墙身大样图、节能计算书</w:t>
      </w:r>
    </w:p>
    <w:p w:rsidR="00D10A97" w:rsidRPr="00707167" w:rsidRDefault="00D10A97">
      <w:pPr>
        <w:pStyle w:val="aa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9" w:name="_Toc480186062"/>
      <w:bookmarkStart w:id="40" w:name="_Toc480186124"/>
      <w:bookmarkStart w:id="41" w:name="_Toc480218446"/>
      <w:bookmarkStart w:id="42" w:name="_Toc208674307"/>
      <w:r>
        <w:rPr>
          <w:rFonts w:hint="eastAsia"/>
          <w:kern w:val="2"/>
        </w:rPr>
        <w:t>评价目标</w:t>
      </w:r>
      <w:bookmarkEnd w:id="39"/>
      <w:bookmarkEnd w:id="40"/>
      <w:bookmarkEnd w:id="41"/>
      <w:bookmarkEnd w:id="42"/>
    </w:p>
    <w:p w:rsidR="00AC7E8F" w:rsidRPr="00F80BF0" w:rsidRDefault="004B23B8" w:rsidP="00862221">
      <w:pPr>
        <w:pStyle w:val="aa"/>
      </w:pPr>
      <w:r w:rsidRPr="00F80BF0">
        <w:t>依据《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 w:rsidRPr="004B23B8">
        <w:rPr>
          <w:b/>
          <w:bCs/>
        </w:rPr>
        <w:t>4.4.3</w:t>
      </w:r>
      <w:r>
        <w:rPr>
          <w:rFonts w:hint="eastAsia"/>
        </w:rPr>
        <w:t>条：供</w:t>
      </w:r>
      <w:r w:rsidRPr="00F80BF0">
        <w:rPr>
          <w:rFonts w:hint="eastAsia"/>
        </w:rPr>
        <w:t>暖</w:t>
      </w:r>
      <w:r w:rsidRPr="00F80BF0">
        <w:t>期间，</w:t>
      </w:r>
      <w:r w:rsidRPr="00F80BF0">
        <w:rPr>
          <w:rFonts w:hint="eastAsia"/>
        </w:rPr>
        <w:t>围护结构</w:t>
      </w:r>
      <w:r w:rsidRPr="00F80BF0">
        <w:t>中保温材料因内部冷凝受潮而增加的重量</w:t>
      </w:r>
      <w:r w:rsidRPr="00F80BF0">
        <w:rPr>
          <w:rFonts w:hint="eastAsia"/>
        </w:rPr>
        <w:t>湿度</w:t>
      </w:r>
      <w:r>
        <w:rPr>
          <w:rFonts w:hint="eastAsia"/>
        </w:rPr>
        <w:t>允许增量，应符合要求</w:t>
      </w:r>
      <w:r w:rsidRPr="00204778">
        <w:rPr>
          <w:rFonts w:hint="eastAsia"/>
        </w:rPr>
        <w:t>；</w:t>
      </w:r>
      <w:r w:rsidRPr="00204778">
        <w:t>相应冷凝计算界面内侧最小蒸汽渗透阻应大于按</w:t>
      </w:r>
      <w:r w:rsidRPr="00204778">
        <w:rPr>
          <w:rFonts w:hint="eastAsia"/>
        </w:rPr>
        <w:t>式（</w:t>
      </w:r>
      <w:r w:rsidRPr="00204778">
        <w:rPr>
          <w:rFonts w:hint="eastAsia"/>
        </w:rPr>
        <w:t>3.2-1</w:t>
      </w:r>
      <w:r w:rsidRPr="00204778">
        <w:rPr>
          <w:rFonts w:hint="eastAsia"/>
        </w:rPr>
        <w:t>）计算</w:t>
      </w:r>
      <w:r w:rsidRPr="00204778">
        <w:t>的蒸汽渗透阻</w:t>
      </w:r>
      <w:r w:rsidRPr="00204778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3" w:name="_Toc479931706"/>
      <w:bookmarkStart w:id="44" w:name="_Toc480186063"/>
      <w:bookmarkStart w:id="45" w:name="_Toc480186125"/>
      <w:bookmarkStart w:id="46" w:name="_Toc480218447"/>
      <w:bookmarkStart w:id="47" w:name="_Toc208674308"/>
      <w:r>
        <w:rPr>
          <w:rFonts w:hint="eastAsia"/>
          <w:kern w:val="2"/>
        </w:rPr>
        <w:t>评价方法</w:t>
      </w:r>
      <w:bookmarkEnd w:id="43"/>
      <w:bookmarkEnd w:id="44"/>
      <w:bookmarkEnd w:id="45"/>
      <w:bookmarkEnd w:id="46"/>
      <w:bookmarkEnd w:id="47"/>
    </w:p>
    <w:p w:rsidR="0030652E" w:rsidRDefault="000B0926">
      <w:pPr>
        <w:pStyle w:val="aa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4A1B107B">
          <v:shape id="_x0000_i1025" type="#_x0000_t75" style="width:141pt;height:45.75pt" o:ole="">
            <v:imagedata r:id="rId14" o:title=""/>
          </v:shape>
          <o:OLEObject Type="Embed" ProgID="Equation.DSMT4" ShapeID="_x0000_i1025" DrawAspect="Content" ObjectID="_1819287098" r:id="rId15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0B540D5D">
          <v:shape id="_x0000_i1026" type="#_x0000_t75" style="width:162.75pt;height:50.25pt" o:ole="">
            <v:imagedata r:id="rId16" o:title=""/>
          </v:shape>
          <o:OLEObject Type="Embed" ProgID="Equation.DSMT4" ShapeID="_x0000_i1026" DrawAspect="Content" ObjectID="_1819287099" r:id="rId17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32915D16">
          <v:shape id="_x0000_i1027" type="#_x0000_t75" style="width:24.75pt;height:16.5pt" o:ole="">
            <v:imagedata r:id="rId18" o:title=""/>
          </v:shape>
          <o:OLEObject Type="Embed" ProgID="Equation.DSMT4" ShapeID="_x0000_i1027" DrawAspect="Content" ObjectID="_1819287100" r:id="rId19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0DACE698">
          <v:shape id="_x0000_i1028" type="#_x0000_t75" style="width:20.25pt;height:13.5pt" o:ole="">
            <v:imagedata r:id="rId20" o:title=""/>
          </v:shape>
          <o:OLEObject Type="Embed" ProgID="Equation.DSMT4" ShapeID="_x0000_i1028" DrawAspect="Content" ObjectID="_1819287101" r:id="rId21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51181">
        <w:rPr>
          <w:position w:val="-8"/>
        </w:rPr>
        <w:pict w14:anchorId="3D170147">
          <v:shape id="_x0000_i102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021F8">
        <w:rPr>
          <w:position w:val="-8"/>
        </w:rPr>
        <w:pict>
          <v:shape id="_x0000_i110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51181">
        <w:rPr>
          <w:position w:val="-8"/>
        </w:rPr>
        <w:pict w14:anchorId="1FE8D775">
          <v:shape id="_x0000_i103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021F8">
        <w:rPr>
          <w:position w:val="-8"/>
        </w:rPr>
        <w:pict>
          <v:shape id="_x0000_i1103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53AEBC7D">
          <v:shape id="_x0000_i1031" type="#_x0000_t75" style="width:21.75pt;height:13.5pt" o:ole="">
            <v:imagedata r:id="rId24" o:title=""/>
          </v:shape>
          <o:OLEObject Type="Embed" ProgID="Equation.DSMT4" ShapeID="_x0000_i1031" DrawAspect="Content" ObjectID="_1819287102" r:id="rId25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51181">
        <w:rPr>
          <w:position w:val="-8"/>
        </w:rPr>
        <w:pict w14:anchorId="7181DA0E">
          <v:shape id="_x0000_i103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021F8">
        <w:rPr>
          <w:position w:val="-8"/>
        </w:rPr>
        <w:pict>
          <v:shape id="_x0000_i1104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51181">
        <w:rPr>
          <w:position w:val="-8"/>
        </w:rPr>
        <w:pict w14:anchorId="4C72F2C5">
          <v:shape id="_x0000_i1033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4021F8">
        <w:rPr>
          <w:position w:val="-8"/>
        </w:rPr>
        <w:pict>
          <v:shape id="_x0000_i1105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353A044E">
          <v:shape id="_x0000_i1034" type="#_x0000_t75" style="width:13.5pt;height:13.5pt" o:ole="">
            <v:imagedata r:id="rId26" o:title=""/>
          </v:shape>
          <o:OLEObject Type="Embed" ProgID="Equation.DSMT4" ShapeID="_x0000_i1034" DrawAspect="Content" ObjectID="_1819287103" r:id="rId27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0DC406B8">
          <v:shape id="_x0000_i1035" type="#_x0000_t75" style="width:15pt;height:13.5pt" o:ole="">
            <v:imagedata r:id="rId28" o:title=""/>
          </v:shape>
          <o:OLEObject Type="Embed" ProgID="Equation.DSMT4" ShapeID="_x0000_i1035" DrawAspect="Content" ObjectID="_1819287104" r:id="rId29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34428747">
          <v:shape id="_x0000_i1036" type="#_x0000_t75" style="width:20.25pt;height:13.5pt" o:ole="">
            <v:imagedata r:id="rId30" o:title=""/>
          </v:shape>
          <o:OLEObject Type="Embed" ProgID="Equation.DSMT4" ShapeID="_x0000_i1036" DrawAspect="Content" ObjectID="_1819287105" r:id="rId31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774C7EBD">
          <v:shape id="_x0000_i1037" type="#_x0000_t75" style="width:13.5pt;height:13.5pt" o:ole="">
            <v:imagedata r:id="rId32" o:title=""/>
          </v:shape>
          <o:OLEObject Type="Embed" ProgID="Equation.DSMT4" ShapeID="_x0000_i1037" DrawAspect="Content" ObjectID="_1819287106" r:id="rId33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4CA71198">
          <v:shape id="_x0000_i1038" type="#_x0000_t75" style="width:15pt;height:13.5pt" o:ole="">
            <v:imagedata r:id="rId34" o:title=""/>
          </v:shape>
          <o:OLEObject Type="Embed" ProgID="Equation.DSMT4" ShapeID="_x0000_i1038" DrawAspect="Content" ObjectID="_1819287107" r:id="rId35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405AD4A7">
          <v:shape id="_x0000_i1039" type="#_x0000_t75" style="width:13.5pt;height:13.5pt" o:ole="">
            <v:imagedata r:id="rId36" o:title=""/>
          </v:shape>
          <o:OLEObject Type="Embed" ProgID="Equation.DSMT4" ShapeID="_x0000_i1039" DrawAspect="Content" ObjectID="_1819287108" r:id="rId37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779CDBBD">
          <v:shape id="_x0000_i1040" type="#_x0000_t75" style="width:117.75pt;height:33.75pt" o:ole="">
            <v:imagedata r:id="rId38" o:title=""/>
          </v:shape>
          <o:OLEObject Type="Embed" ProgID="Equation.3" ShapeID="_x0000_i1040" DrawAspect="Content" ObjectID="_1819287109" r:id="rId39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57A6D007">
          <v:shape id="_x0000_i1041" type="#_x0000_t75" style="width:13.5pt;height:18pt" o:ole="">
            <v:imagedata r:id="rId40" o:title=""/>
          </v:shape>
          <o:OLEObject Type="Embed" ProgID="Equation.3" ShapeID="_x0000_i1041" DrawAspect="Content" ObjectID="_1819287110" r:id="rId41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35878BD0">
          <v:shape id="_x0000_i1042" type="#_x0000_t75" style="width:9pt;height:18pt" o:ole="">
            <v:imagedata r:id="rId42" o:title=""/>
          </v:shape>
          <o:OLEObject Type="Embed" ProgID="Equation.3" ShapeID="_x0000_i1042" DrawAspect="Content" ObjectID="_1819287111" r:id="rId43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2C0B7A4A">
          <v:shape id="_x0000_i1043" type="#_x0000_t75" style="width:10.5pt;height:18pt" o:ole="">
            <v:imagedata r:id="rId44" o:title=""/>
          </v:shape>
          <o:OLEObject Type="Embed" ProgID="Equation.3" ShapeID="_x0000_i1043" DrawAspect="Content" ObjectID="_1819287112" r:id="rId45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4F5F268C">
          <v:shape id="_x0000_i1044" type="#_x0000_t75" style="width:15pt;height:18pt" o:ole="">
            <v:imagedata r:id="rId46" o:title=""/>
          </v:shape>
          <o:OLEObject Type="Embed" ProgID="Equation.3" ShapeID="_x0000_i1044" DrawAspect="Content" ObjectID="_1819287113" r:id="rId47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1056B582">
          <v:shape id="_x0000_i1045" type="#_x0000_t75" style="width:13.5pt;height:18pt" o:ole="">
            <v:imagedata r:id="rId48" o:title=""/>
          </v:shape>
          <o:OLEObject Type="Embed" ProgID="Equation.3" ShapeID="_x0000_i1045" DrawAspect="Content" ObjectID="_1819287114" r:id="rId49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697DFE3C">
          <v:shape id="_x0000_i1046" type="#_x0000_t75" style="width:19.5pt;height:19.5pt" o:ole="">
            <v:imagedata r:id="rId50" o:title=""/>
          </v:shape>
          <o:OLEObject Type="Embed" ProgID="Equation.3" ShapeID="_x0000_i1046" DrawAspect="Content" ObjectID="_1819287115" r:id="rId51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8" w:name="_Toc480186064"/>
      <w:bookmarkStart w:id="49" w:name="_Toc480186126"/>
      <w:bookmarkStart w:id="50" w:name="_Toc480218448"/>
      <w:bookmarkStart w:id="51" w:name="_Toc208674309"/>
      <w:r w:rsidRPr="00DD44E4">
        <w:rPr>
          <w:rFonts w:hint="eastAsia"/>
        </w:rPr>
        <w:t>防潮验算</w:t>
      </w:r>
      <w:r w:rsidRPr="00DD44E4">
        <w:t>计算过程</w:t>
      </w:r>
      <w:bookmarkEnd w:id="48"/>
      <w:bookmarkEnd w:id="49"/>
      <w:bookmarkEnd w:id="50"/>
      <w:bookmarkEnd w:id="51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2" w:name="_Toc208674310"/>
      <w:r>
        <w:rPr>
          <w:rFonts w:hint="eastAsia"/>
          <w:kern w:val="2"/>
        </w:rPr>
        <w:t>计算条件</w:t>
      </w:r>
      <w:bookmarkEnd w:id="52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 w14:anchorId="218F44FA">
                <v:shape id="_x0000_i1047" type="#_x0000_t75" style="width:13.5pt;height:13.5pt" o:ole="">
                  <v:imagedata r:id="rId52" o:title=""/>
                </v:shape>
                <o:OLEObject Type="Embed" ProgID="Equation.DSMT4" ShapeID="_x0000_i1047" DrawAspect="Content" ObjectID="_1819287116" r:id="rId53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51181">
              <w:rPr>
                <w:position w:val="-8"/>
              </w:rPr>
              <w:pict w14:anchorId="1055E3FE">
                <v:shape id="_x0000_i104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4021F8">
              <w:rPr>
                <w:position w:val="-8"/>
              </w:rPr>
              <w:pict>
                <v:shape id="_x0000_i1106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3" w:name="t_i_avg"/>
            <w:r>
              <w:rPr>
                <w:rFonts w:hint="eastAsia"/>
              </w:rPr>
              <w:t>18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室内相对湿度"/>
            <w:r>
              <w:rPr>
                <w:rFonts w:hint="eastAsia"/>
              </w:rPr>
              <w:t>50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 w14:anchorId="21F9A23D">
                <v:shape id="_x0000_i1049" type="#_x0000_t75" style="width:9.75pt;height:17.25pt" o:ole="">
                  <v:imagedata r:id="rId54" o:title=""/>
                </v:shape>
                <o:OLEObject Type="Embed" ProgID="Equation.DSMT4" ShapeID="_x0000_i1049" DrawAspect="Content" ObjectID="_1819287117" r:id="rId55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t_e_avg"/>
            <w:r>
              <w:rPr>
                <w:rFonts w:hint="eastAsia"/>
              </w:rPr>
              <w:t>4.10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6" w:name="室外相对湿度"/>
            <w:r>
              <w:rPr>
                <w:rFonts w:hint="eastAsia"/>
              </w:rPr>
              <w:t>65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7" w:name="Z"/>
            <w:r>
              <w:rPr>
                <w:rFonts w:hint="eastAsia"/>
              </w:rPr>
              <w:t>0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t xml:space="preserve"> </w:t>
      </w:r>
      <w:bookmarkStart w:id="58" w:name="气象数据参考"/>
      <w:bookmarkEnd w:id="58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9" w:name="_Toc208674311"/>
      <w:r>
        <w:rPr>
          <w:rFonts w:hint="eastAsia"/>
          <w:kern w:val="2"/>
        </w:rPr>
        <w:lastRenderedPageBreak/>
        <w:t>屋顶构造一</w:t>
      </w:r>
      <w:bookmarkEnd w:id="59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0.012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4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0.230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900.00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0.017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水泥砂浆找平层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0.0040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绝热挤塑聚苯乙烯板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70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40.00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0.0013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1.944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轻集料混凝土找</w:t>
            </w:r>
            <w:r>
              <w:t>2%</w:t>
            </w:r>
            <w:r>
              <w:t>坡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30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0.890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0.034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钢筋砼结构层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0.0230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0.057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0" w:name="_Toc208674312"/>
      <w:r w:rsidRPr="007952C1">
        <w:rPr>
          <w:rFonts w:hint="eastAsia"/>
        </w:rPr>
        <w:t>冷凝计算界面至围护结构内表面之间的热阻</w:t>
      </w:r>
      <w:bookmarkEnd w:id="60"/>
      <w:r w:rsidRPr="007952C1">
        <w:object w:dxaOrig="380" w:dyaOrig="279" w14:anchorId="00D1C280">
          <v:shape id="_x0000_i1050" type="#_x0000_t75" style="width:18.75pt;height:13.5pt" o:ole="">
            <v:imagedata r:id="rId10" o:title=""/>
          </v:shape>
          <o:OLEObject Type="Embed" ProgID="Equation.DSMT4" ShapeID="_x0000_i1050" DrawAspect="Content" ObjectID="_1819287118" r:id="rId56"/>
        </w:object>
      </w:r>
    </w:p>
    <w:p w:rsidR="0049117E" w:rsidRPr="0049117E" w:rsidRDefault="0049117E" w:rsidP="0049117E">
      <w:pPr>
        <w:pStyle w:val="aa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0A1F4ECB">
          <v:shape id="_x0000_i1051" type="#_x0000_t75" style="width:18.75pt;height:13.5pt" o:ole="">
            <v:imagedata r:id="rId10" o:title=""/>
          </v:shape>
          <o:OLEObject Type="Embed" ProgID="Equation.DSMT4" ShapeID="_x0000_i1051" DrawAspect="Content" ObjectID="_1819287119" r:id="rId57"/>
        </w:object>
      </w:r>
      <w:r>
        <w:rPr>
          <w:b/>
          <w:bCs/>
        </w:rPr>
        <w:t>=</w:t>
      </w:r>
      <w:r w:rsidR="00990A57">
        <w:rPr>
          <w:rFonts w:hint="eastAsia"/>
        </w:rPr>
        <w:t>2.04</w:t>
      </w:r>
    </w:p>
    <w:p w:rsidR="00990A57" w:rsidRDefault="00D60B8C" w:rsidP="00CE04F8">
      <w:pPr>
        <w:pStyle w:val="3"/>
        <w:ind w:right="1470"/>
      </w:pPr>
      <w:bookmarkStart w:id="61" w:name="_Toc208674313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1"/>
      <w:r w:rsidRPr="004B5CEB">
        <w:rPr>
          <w:position w:val="-6"/>
        </w:rPr>
        <w:object w:dxaOrig="279" w:dyaOrig="279" w14:anchorId="6E1E6E41">
          <v:shape id="_x0000_i1052" type="#_x0000_t75" style="width:13.5pt;height:13.5pt" o:ole="">
            <v:imagedata r:id="rId12" o:title=""/>
          </v:shape>
          <o:OLEObject Type="Embed" ProgID="Equation.DSMT4" ShapeID="_x0000_i1052" DrawAspect="Content" ObjectID="_1819287120" r:id="rId58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 w14:anchorId="207894E9">
          <v:shape id="_x0000_i1053" type="#_x0000_t75" style="width:111.75pt;height:33pt" o:ole="">
            <v:imagedata r:id="rId59" o:title=""/>
          </v:shape>
          <o:OLEObject Type="Embed" ProgID="Equation.DSMT4" ShapeID="_x0000_i1053" DrawAspect="Content" ObjectID="_1819287121" r:id="rId60"/>
        </w:object>
      </w:r>
    </w:p>
    <w:p w:rsidR="0049117E" w:rsidRPr="0049117E" w:rsidRDefault="0049117E" w:rsidP="0049117E">
      <w:pPr>
        <w:pStyle w:val="aa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4CF5700E">
          <v:shape id="_x0000_i1054" type="#_x0000_t75" style="width:13.5pt;height:13.5pt" o:ole="">
            <v:imagedata r:id="rId12" o:title=""/>
          </v:shape>
          <o:OLEObject Type="Embed" ProgID="Equation.DSMT4" ShapeID="_x0000_i1054" DrawAspect="Content" ObjectID="_1819287122" r:id="rId61"/>
        </w:object>
      </w:r>
      <w:r>
        <w:t>=</w:t>
      </w:r>
      <w:r w:rsidR="00990A57">
        <w:rPr>
          <w:rFonts w:hint="eastAsia"/>
        </w:rPr>
        <w:t>4.85</w:t>
      </w:r>
    </w:p>
    <w:p w:rsidR="00CE04F8" w:rsidRPr="00CE04F8" w:rsidRDefault="00B505F2" w:rsidP="00B23996">
      <w:pPr>
        <w:pStyle w:val="3"/>
        <w:ind w:right="1470"/>
      </w:pPr>
      <w:bookmarkStart w:id="62" w:name="_Toc208674314"/>
      <w:r>
        <w:rPr>
          <w:rStyle w:val="3Char"/>
          <w:rFonts w:hint="eastAsia"/>
          <w:b/>
        </w:rPr>
        <w:t>围护结构</w:t>
      </w:r>
      <w:r w:rsidR="00CE04F8" w:rsidRPr="00CE04F8">
        <w:rPr>
          <w:rStyle w:val="3Char"/>
          <w:rFonts w:hint="eastAsia"/>
          <w:b/>
        </w:rPr>
        <w:t>冷凝受潮验算</w:t>
      </w:r>
      <w:bookmarkEnd w:id="62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7ED8B8E0">
                <v:shape id="_x0000_i1055" type="#_x0000_t75" style="width:20.25pt;height:13.5pt" o:ole="">
                  <v:imagedata r:id="rId20" o:title=""/>
                </v:shape>
                <o:OLEObject Type="Embed" ProgID="Equation.DSMT4" ShapeID="_x0000_i1055" DrawAspect="Content" ObjectID="_1819287123" r:id="rId6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 w14:anchorId="5B3969E0">
                <v:shape id="_x0000_i1056" type="#_x0000_t75" style="width:20.25pt;height:13.5pt" o:ole="">
                  <v:imagedata r:id="rId20" o:title=""/>
                </v:shape>
                <o:OLEObject Type="Embed" ProgID="Equation.DSMT4" ShapeID="_x0000_i1056" DrawAspect="Content" ObjectID="_1819287124" r:id="rId63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51181">
              <w:rPr>
                <w:position w:val="-8"/>
              </w:rPr>
              <w:pict w14:anchorId="449FA3FF">
                <v:shape id="_x0000_i105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0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51181">
              <w:rPr>
                <w:position w:val="-8"/>
              </w:rPr>
              <w:pict w14:anchorId="693B9631">
                <v:shape id="_x0000_i105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0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58194</w:t>
            </w:r>
          </w:p>
        </w:tc>
        <w:tc>
          <w:tcPr>
            <w:tcW w:w="2737" w:type="dxa"/>
            <w:vAlign w:val="center"/>
          </w:tcPr>
          <w:p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r>
              <w:t>0)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 w14:anchorId="79DD4603">
                <v:shape id="_x0000_i1059" type="#_x0000_t75" style="width:21.75pt;height:13.5pt" o:ole="">
                  <v:imagedata r:id="rId24" o:title=""/>
                </v:shape>
                <o:OLEObject Type="Embed" ProgID="Equation.DSMT4" ShapeID="_x0000_i1059" DrawAspect="Content" ObjectID="_1819287125" r:id="rId64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 w14:anchorId="38D3DB39">
                <v:shape id="_x0000_i1060" type="#_x0000_t75" style="width:21.75pt;height:13.5pt" o:ole="">
                  <v:imagedata r:id="rId24" o:title=""/>
                </v:shape>
                <o:OLEObject Type="Embed" ProgID="Equation.DSMT4" ShapeID="_x0000_i1060" DrawAspect="Content" ObjectID="_1819287126" r:id="rId65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51181">
              <w:rPr>
                <w:position w:val="-8"/>
              </w:rPr>
              <w:pict w14:anchorId="328DF68B">
                <v:shape id="_x0000_i1061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0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51181">
              <w:rPr>
                <w:position w:val="-8"/>
              </w:rPr>
              <w:pict w14:anchorId="008BAD6D">
                <v:shape id="_x0000_i106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10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6178.11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63D71EC1">
                <v:shape id="_x0000_i1063" type="#_x0000_t75" style="width:13.5pt;height:13.5pt" o:ole="">
                  <v:imagedata r:id="rId26" o:title=""/>
                </v:shape>
                <o:OLEObject Type="Embed" ProgID="Equation.DSMT4" ShapeID="_x0000_i1063" DrawAspect="Content" ObjectID="_1819287127" r:id="rId66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4EC3BD5F">
                <v:shape id="_x0000_i1064" type="#_x0000_t75" style="width:13.5pt;height:13.5pt" o:ole="">
                  <v:imagedata r:id="rId26" o:title=""/>
                </v:shape>
                <o:OLEObject Type="Embed" ProgID="Equation.DSMT4" ShapeID="_x0000_i1064" DrawAspect="Content" ObjectID="_1819287128" r:id="rId6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1031.00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 w14:anchorId="4644D335">
                <v:shape id="_x0000_i1065" type="#_x0000_t75" style="width:15pt;height:13.5pt" o:ole="">
                  <v:imagedata r:id="rId28" o:title=""/>
                </v:shape>
                <o:OLEObject Type="Embed" ProgID="Equation.DSMT4" ShapeID="_x0000_i1065" DrawAspect="Content" ObjectID="_1819287129" r:id="rId68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 w14:anchorId="59676F18">
                <v:shape id="_x0000_i1066" type="#_x0000_t75" style="width:15pt;height:13.5pt" o:ole="">
                  <v:imagedata r:id="rId28" o:title=""/>
                </v:shape>
                <o:OLEObject Type="Embed" ProgID="Equation.DSMT4" ShapeID="_x0000_i1066" DrawAspect="Content" ObjectID="_1819287130" r:id="rId69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532.29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 w14:anchorId="701DD990">
                <v:shape id="_x0000_i1067" type="#_x0000_t75" style="width:20.25pt;height:13.5pt" o:ole="">
                  <v:imagedata r:id="rId30" o:title=""/>
                </v:shape>
                <o:OLEObject Type="Embed" ProgID="Equation.DSMT4" ShapeID="_x0000_i1067" DrawAspect="Content" ObjectID="_1819287131" r:id="rId70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44304E17">
                <v:shape id="_x0000_i1068" type="#_x0000_t75" style="width:20.25pt;height:13.5pt" o:ole="">
                  <v:imagedata r:id="rId30" o:title=""/>
                </v:shape>
                <o:OLEObject Type="Embed" ProgID="Equation.DSMT4" ShapeID="_x0000_i1068" DrawAspect="Content" ObjectID="_1819287132" r:id="rId71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0C30AE09">
                <v:shape id="_x0000_i1069" type="#_x0000_t75" style="width:13.5pt;height:13.5pt" o:ole="">
                  <v:imagedata r:id="rId32" o:title=""/>
                </v:shape>
                <o:OLEObject Type="Embed" ProgID="Equation.DSMT4" ShapeID="_x0000_i1069" DrawAspect="Content" ObjectID="_1819287133" r:id="rId72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863.28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 w14:anchorId="42915567">
                <v:shape id="_x0000_i1070" type="#_x0000_t75" style="width:15pt;height:13.5pt" o:ole="">
                  <v:imagedata r:id="rId34" o:title=""/>
                </v:shape>
                <o:OLEObject Type="Embed" ProgID="Equation.DSMT4" ShapeID="_x0000_i1070" DrawAspect="Content" ObjectID="_1819287134" r:id="rId7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 w14:anchorId="5C862ADB">
                <v:shape id="_x0000_i1071" type="#_x0000_t75" style="width:15pt;height:13.5pt" o:ole="">
                  <v:imagedata r:id="rId34" o:title=""/>
                </v:shape>
                <o:OLEObject Type="Embed" ProgID="Equation.DSMT4" ShapeID="_x0000_i1071" DrawAspect="Content" ObjectID="_1819287135" r:id="rId74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40.00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 w14:anchorId="2226F69E">
                <v:shape id="_x0000_i1072" type="#_x0000_t75" style="width:13.5pt;height:13.5pt" o:ole="">
                  <v:imagedata r:id="rId36" o:title=""/>
                </v:shape>
                <o:OLEObject Type="Embed" ProgID="Equation.DSMT4" ShapeID="_x0000_i1072" DrawAspect="Content" ObjectID="_1819287136" r:id="rId75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 w14:anchorId="4BCFC3D2">
                <v:shape id="_x0000_i1073" type="#_x0000_t75" style="width:13.5pt;height:13.5pt" o:ole="">
                  <v:imagedata r:id="rId36" o:title=""/>
                </v:shape>
                <o:OLEObject Type="Embed" ProgID="Equation.DSMT4" ShapeID="_x0000_i1073" DrawAspect="Content" ObjectID="_1819287137" r:id="rId76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0.07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 w14:anchorId="7C982082">
                <v:shape id="_x0000_i1074" type="#_x0000_t75" style="width:142.5pt;height:43.5pt" o:ole="">
                  <v:imagedata r:id="rId16" o:title=""/>
                </v:shape>
                <o:OLEObject Type="Embed" ProgID="Equation.DSMT4" ShapeID="_x0000_i1074" DrawAspect="Content" ObjectID="_1819287138" r:id="rId7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 w14:anchorId="73241788">
                <v:shape id="_x0000_i1075" type="#_x0000_t75" style="width:24.75pt;height:16.5pt" o:ole="">
                  <v:imagedata r:id="rId18" o:title=""/>
                </v:shape>
                <o:OLEObject Type="Embed" ProgID="Equation.DSMT4" ShapeID="_x0000_i1075" DrawAspect="Content" ObjectID="_1819287139" r:id="rId7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3" w:name="构造ID"/>
      <w:bookmarkStart w:id="64" w:name="DataTab"/>
      <w:bookmarkStart w:id="65" w:name="_Toc208674315"/>
      <w:r>
        <w:rPr>
          <w:rFonts w:hint="eastAsia"/>
          <w:kern w:val="2"/>
        </w:rPr>
        <w:t>阳台隔墙构造一</w:t>
      </w:r>
      <w:bookmarkEnd w:id="63"/>
      <w:bookmarkEnd w:id="65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6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抗裂砂浆（网格布）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0.005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玻化微珠（</w:t>
            </w:r>
            <w:r>
              <w:t>EVB</w:t>
            </w:r>
            <w:r>
              <w:t>）保温砂浆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35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1.30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0.385</w:t>
            </w:r>
          </w:p>
        </w:tc>
      </w:tr>
      <w:tr w:rsidR="00BA3DE1">
        <w:tc>
          <w:tcPr>
            <w:tcW w:w="3345" w:type="dxa"/>
            <w:vAlign w:val="center"/>
          </w:tcPr>
          <w:p w:rsidR="00C76F5A" w:rsidRDefault="00C76F5A" w:rsidP="00C76F5A">
            <w:r>
              <w:t>烧结页岩多孔砖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0.760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1400.00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0.158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0.870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0.0975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0.017</w:t>
            </w:r>
          </w:p>
        </w:tc>
      </w:tr>
      <w:bookmarkEnd w:id="66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7" w:name="_Toc208674316"/>
      <w:r w:rsidRPr="007952C1">
        <w:rPr>
          <w:rFonts w:hint="eastAsia"/>
        </w:rPr>
        <w:t>冷凝计算界面至围护结构内表面之间的热阻</w:t>
      </w:r>
      <w:r w:rsidR="00051181">
        <w:pict w14:anchorId="00D1C280">
          <v:shape id="_x0000_i1076" type="#_x0000_t75" style="width:18.75pt;height:13.5pt">
            <v:imagedata r:id="rId10" o:title=""/>
          </v:shape>
        </w:pict>
      </w:r>
      <w:bookmarkEnd w:id="67"/>
    </w:p>
    <w:p w:rsidR="0049117E" w:rsidRPr="0049117E" w:rsidRDefault="0049117E" w:rsidP="0049117E">
      <w:pPr>
        <w:pStyle w:val="aa"/>
      </w:pPr>
      <w:r w:rsidRPr="0049117E">
        <w:rPr>
          <w:rFonts w:hint="eastAsia"/>
        </w:rPr>
        <w:t>围护结构冷凝计算界面的位置，应取保温层与外侧密实材料层的交界处。</w:t>
      </w:r>
      <w:r w:rsidR="00051181">
        <w:rPr>
          <w:b/>
          <w:bCs/>
        </w:rPr>
        <w:pict w14:anchorId="0A1F4ECB">
          <v:shape id="_x0000_i1077" type="#_x0000_t75" style="width:18.75pt;height:13.5pt">
            <v:imagedata r:id="rId10" o:title=""/>
          </v:shape>
        </w:pict>
      </w:r>
      <w:r>
        <w:rPr>
          <w:b/>
          <w:bCs/>
        </w:rPr>
        <w:t>=</w:t>
      </w:r>
      <w:bookmarkStart w:id="68" w:name="R_o_i"/>
      <w:r w:rsidR="00990A57">
        <w:rPr>
          <w:rFonts w:hint="eastAsia"/>
        </w:rPr>
        <w:t>-</w:t>
      </w:r>
      <w:bookmarkEnd w:id="68"/>
    </w:p>
    <w:p w:rsidR="00990A57" w:rsidRDefault="00D60B8C" w:rsidP="00CE04F8">
      <w:pPr>
        <w:pStyle w:val="3"/>
        <w:ind w:right="1470"/>
      </w:pPr>
      <w:bookmarkStart w:id="69" w:name="_Toc208674317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51181">
        <w:rPr>
          <w:position w:val="-6"/>
        </w:rPr>
        <w:pict w14:anchorId="6E1E6E41">
          <v:shape id="_x0000_i1078" type="#_x0000_t75" style="width:13.5pt;height:13.5pt">
            <v:imagedata r:id="rId12" o:title=""/>
          </v:shape>
        </w:pict>
      </w:r>
      <w:bookmarkEnd w:id="69"/>
    </w:p>
    <w:p w:rsidR="00CE04F8" w:rsidRPr="00990A57" w:rsidRDefault="00051181" w:rsidP="00990A57">
      <w:pPr>
        <w:jc w:val="center"/>
      </w:pPr>
      <w:r>
        <w:pict w14:anchorId="207894E9">
          <v:shape id="_x0000_i1079" type="#_x0000_t75" style="width:111.75pt;height:33pt">
            <v:imagedata r:id="rId59" o:title=""/>
          </v:shape>
        </w:pict>
      </w:r>
    </w:p>
    <w:p w:rsidR="0049117E" w:rsidRPr="0049117E" w:rsidRDefault="0049117E" w:rsidP="0049117E">
      <w:pPr>
        <w:pStyle w:val="aa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51181">
        <w:rPr>
          <w:position w:val="-6"/>
        </w:rPr>
        <w:pict w14:anchorId="4CF5700E">
          <v:shape id="_x0000_i1080" type="#_x0000_t75" style="width:13.5pt;height:13.5pt">
            <v:imagedata r:id="rId12" o:title=""/>
          </v:shape>
        </w:pict>
      </w:r>
      <w:r>
        <w:t>=</w:t>
      </w:r>
      <w:bookmarkStart w:id="70" w:name="θ_c"/>
      <w:r w:rsidR="00990A57">
        <w:rPr>
          <w:rFonts w:hint="eastAsia"/>
        </w:rPr>
        <w:t>-</w:t>
      </w:r>
      <w:bookmarkEnd w:id="70"/>
    </w:p>
    <w:p w:rsidR="00CE04F8" w:rsidRPr="00CE04F8" w:rsidRDefault="00B505F2" w:rsidP="00B23996">
      <w:pPr>
        <w:pStyle w:val="3"/>
        <w:ind w:right="1470"/>
      </w:pPr>
      <w:bookmarkStart w:id="71" w:name="_Toc208674318"/>
      <w:r>
        <w:rPr>
          <w:rStyle w:val="3Char"/>
          <w:rFonts w:hint="eastAsia"/>
          <w:b/>
        </w:rPr>
        <w:t>围护结构</w:t>
      </w:r>
      <w:r w:rsidR="00CE04F8" w:rsidRPr="00CE04F8">
        <w:rPr>
          <w:rStyle w:val="3Char"/>
          <w:rFonts w:hint="eastAsia"/>
          <w:b/>
        </w:rPr>
        <w:t>冷凝受潮验算</w:t>
      </w:r>
      <w:bookmarkEnd w:id="71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051181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7ED8B8E0">
                <v:shape id="_x0000_i1081" type="#_x0000_t75" style="width:20.25pt;height:13.5pt">
                  <v:imagedata r:id="rId2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51181" w:rsidP="0054289E">
            <w:r>
              <w:rPr>
                <w:position w:val="-6"/>
              </w:rPr>
              <w:pict w14:anchorId="5B3969E0">
                <v:shape id="_x0000_i1082" type="#_x0000_t75" style="width:20.25pt;height:13.5pt">
                  <v:imagedata r:id="rId20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449FA3FF">
                <v:shape id="_x0000_i1083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11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693B9631">
                <v:shape id="_x0000_i108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12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2" w:name="H_o_i"/>
            <w:r>
              <w:rPr>
                <w:rFonts w:hint="eastAsia"/>
              </w:rPr>
              <w:t>-</w:t>
            </w:r>
            <w:bookmarkEnd w:id="72"/>
          </w:p>
        </w:tc>
        <w:tc>
          <w:tcPr>
            <w:tcW w:w="2737" w:type="dxa"/>
            <w:vAlign w:val="center"/>
          </w:tcPr>
          <w:p w:rsidR="00504D39" w:rsidRPr="009470F7" w:rsidRDefault="004B23B8" w:rsidP="0054289E">
            <w:r w:rsidRPr="00204778">
              <w:rPr>
                <w:rFonts w:hint="eastAsia"/>
              </w:rPr>
              <w:t>应</w:t>
            </w:r>
            <w:r w:rsidRPr="00204778">
              <w:t>≥</w:t>
            </w:r>
            <w:r w:rsidRPr="00204778">
              <w:rPr>
                <w:rFonts w:hint="eastAsia"/>
              </w:rPr>
              <w:t>限值</w:t>
            </w:r>
            <w:r>
              <w:rPr>
                <w:rFonts w:hint="eastAsia"/>
              </w:rPr>
              <w:t>(</w:t>
            </w:r>
            <w:bookmarkStart w:id="73" w:name="H_o_i_l"/>
            <w:r>
              <w:t>-</w:t>
            </w:r>
            <w:bookmarkEnd w:id="73"/>
            <w:r>
              <w:t>)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51181" w:rsidP="0054289E">
            <w:r>
              <w:rPr>
                <w:position w:val="-6"/>
              </w:rPr>
              <w:pict w14:anchorId="79DD4603">
                <v:shape id="_x0000_i1085" type="#_x0000_t75" style="width:21.75pt;height:13.5pt">
                  <v:imagedata r:id="rId2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51181" w:rsidP="0054289E">
            <w:r>
              <w:rPr>
                <w:position w:val="-6"/>
              </w:rPr>
              <w:pict w14:anchorId="38D3DB39">
                <v:shape id="_x0000_i1086" type="#_x0000_t75" style="width:21.75pt;height:13.5pt">
                  <v:imagedata r:id="rId24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28DF68B">
                <v:shape id="_x0000_i108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13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008BAD6D">
                <v:shape id="_x0000_i108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4021F8">
              <w:rPr>
                <w:position w:val="-8"/>
              </w:rPr>
              <w:pict>
                <v:shape id="_x0000_i1114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4" w:name="H_o_e"/>
            <w:r>
              <w:rPr>
                <w:rFonts w:hint="eastAsia"/>
              </w:rPr>
              <w:t>-</w:t>
            </w:r>
            <w:bookmarkEnd w:id="74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051181" w:rsidP="0054289E">
            <w:r>
              <w:rPr>
                <w:position w:val="-6"/>
              </w:rPr>
              <w:pict w14:anchorId="63D71EC1">
                <v:shape id="_x0000_i1089" type="#_x0000_t75" style="width:13.5pt;height:13.5pt">
                  <v:imagedata r:id="rId2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51181" w:rsidP="0054289E">
            <w:r>
              <w:rPr>
                <w:position w:val="-6"/>
              </w:rPr>
              <w:pict w14:anchorId="4EC3BD5F">
                <v:shape id="_x0000_i1090" type="#_x0000_t75" style="width:13.5pt;height:13.5pt">
                  <v:imagedata r:id="rId26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5" w:name="Pi"/>
            <w:r>
              <w:rPr>
                <w:rFonts w:hint="eastAsia"/>
              </w:rPr>
              <w:t>1031.00</w:t>
            </w:r>
            <w:bookmarkEnd w:id="75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51181" w:rsidP="0054289E">
            <w:r>
              <w:rPr>
                <w:position w:val="-6"/>
              </w:rPr>
              <w:pict w14:anchorId="4644D335">
                <v:shape id="_x0000_i1091" type="#_x0000_t75" style="width:15pt;height:13.5pt">
                  <v:imagedata r:id="rId28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51181" w:rsidP="0054289E">
            <w:r>
              <w:rPr>
                <w:position w:val="-6"/>
              </w:rPr>
              <w:pict w14:anchorId="59676F18">
                <v:shape id="_x0000_i1092" type="#_x0000_t75" style="width:15pt;height:13.5pt">
                  <v:imagedata r:id="rId2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6" w:name="Pe"/>
            <w:r>
              <w:rPr>
                <w:rFonts w:hint="eastAsia"/>
              </w:rPr>
              <w:t>532.29</w:t>
            </w:r>
            <w:bookmarkEnd w:id="76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51181" w:rsidP="0054289E">
            <w:r>
              <w:rPr>
                <w:position w:val="-6"/>
              </w:rPr>
              <w:pict w14:anchorId="701DD990">
                <v:shape id="_x0000_i1093" type="#_x0000_t75" style="width:20.25pt;height:13.5pt">
                  <v:imagedata r:id="rId3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051181" w:rsidP="0054289E">
            <w:r>
              <w:rPr>
                <w:position w:val="-6"/>
              </w:rPr>
              <w:pict w14:anchorId="44304E17">
                <v:shape id="_x0000_i1094" type="#_x0000_t75" style="width:20.25pt;height:13.5pt">
                  <v:imagedata r:id="rId30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0C30AE09">
                <v:shape id="_x0000_i1095" type="#_x0000_t75" style="width:13.5pt;height:13.5pt">
                  <v:imagedata r:id="rId32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7" w:name="Psc"/>
            <w:r>
              <w:rPr>
                <w:rFonts w:hint="eastAsia"/>
              </w:rPr>
              <w:lastRenderedPageBreak/>
              <w:t>-</w:t>
            </w:r>
            <w:bookmarkEnd w:id="77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51181" w:rsidP="0054289E">
            <w:r>
              <w:rPr>
                <w:position w:val="-10"/>
              </w:rPr>
              <w:lastRenderedPageBreak/>
              <w:pict w14:anchorId="42915567">
                <v:shape id="_x0000_i1096" type="#_x0000_t75" style="width:15pt;height:13.5pt">
                  <v:imagedata r:id="rId3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51181" w:rsidP="0054289E">
            <w:r>
              <w:rPr>
                <w:position w:val="-10"/>
              </w:rPr>
              <w:pict w14:anchorId="5C862ADB">
                <v:shape id="_x0000_i1097" type="#_x0000_t75" style="width:15pt;height:13.5pt">
                  <v:imagedata r:id="rId34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8" w:name="ρ"/>
            <w:r>
              <w:rPr>
                <w:rFonts w:hint="eastAsia"/>
              </w:rPr>
              <w:t>-</w:t>
            </w:r>
            <w:bookmarkEnd w:id="78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051181" w:rsidP="0054289E">
            <w:r>
              <w:rPr>
                <w:position w:val="-6"/>
              </w:rPr>
              <w:pict w14:anchorId="2226F69E">
                <v:shape id="_x0000_i1098" type="#_x0000_t75" style="width:13.5pt;height:13.5pt">
                  <v:imagedata r:id="rId36" o:title=""/>
                </v:shape>
              </w:pict>
            </w:r>
          </w:p>
        </w:tc>
        <w:tc>
          <w:tcPr>
            <w:tcW w:w="2693" w:type="dxa"/>
          </w:tcPr>
          <w:p w:rsidR="00504D39" w:rsidRDefault="00051181" w:rsidP="0054289E">
            <w:r>
              <w:rPr>
                <w:position w:val="-6"/>
              </w:rPr>
              <w:pict w14:anchorId="4BCFC3D2">
                <v:shape id="_x0000_i1099" type="#_x0000_t75" style="width:13.5pt;height:13.5pt">
                  <v:imagedata r:id="rId36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79" w:name="δi"/>
            <w:r>
              <w:rPr>
                <w:rFonts w:hint="eastAsia"/>
              </w:rPr>
              <w:t>-</w:t>
            </w:r>
            <w:bookmarkEnd w:id="79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051181" w:rsidP="0054289E">
            <w:r>
              <w:rPr>
                <w:position w:val="-28"/>
              </w:rPr>
              <w:pict w14:anchorId="7C982082">
                <v:shape id="_x0000_i1100" type="#_x0000_t75" style="width:142.5pt;height:43.5pt">
                  <v:imagedata r:id="rId1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051181" w:rsidP="0054289E">
            <w:r>
              <w:rPr>
                <w:position w:val="-10"/>
              </w:rPr>
              <w:pict w14:anchorId="73241788">
                <v:shape id="_x0000_i1101" type="#_x0000_t75" style="width:24.75pt;height:16.5pt">
                  <v:imagedata r:id="rId1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0" w:name="ω_l"/>
            <w:r>
              <w:rPr>
                <w:rFonts w:hint="eastAsia"/>
              </w:rPr>
              <w:t>-</w:t>
            </w:r>
            <w:bookmarkEnd w:id="80"/>
          </w:p>
        </w:tc>
        <w:tc>
          <w:tcPr>
            <w:tcW w:w="2737" w:type="dxa"/>
            <w:vAlign w:val="center"/>
          </w:tcPr>
          <w:p w:rsidR="00504D39" w:rsidRDefault="004B23B8" w:rsidP="0054289E">
            <w:r w:rsidRPr="00204778">
              <w:rPr>
                <w:rFonts w:hint="eastAsia"/>
              </w:rPr>
              <w:t>应≤</w:t>
            </w:r>
            <w:r w:rsidR="00504D39">
              <w:rPr>
                <w:rFonts w:hint="eastAsia"/>
              </w:rPr>
              <w:t>增量限值</w:t>
            </w:r>
            <w:r w:rsidR="00504D39">
              <w:rPr>
                <w:rFonts w:ascii="宋体" w:cs="宋体" w:hint="eastAsia"/>
                <w:kern w:val="0"/>
                <w:szCs w:val="21"/>
              </w:rPr>
              <w:t>(%)</w:t>
            </w:r>
            <w:r w:rsidR="00504D39">
              <w:rPr>
                <w:rFonts w:hint="eastAsia"/>
              </w:rPr>
              <w:t>=</w:t>
            </w:r>
            <w:bookmarkStart w:id="81" w:name="ω"/>
            <w:r w:rsidR="00504D39">
              <w:rPr>
                <w:rFonts w:hint="eastAsia"/>
              </w:rPr>
              <w:t>5.00</w:t>
            </w:r>
            <w:bookmarkEnd w:id="81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82" w:name="_Toc208674319"/>
      <w:bookmarkEnd w:id="64"/>
      <w:r>
        <w:t>验算结论</w:t>
      </w:r>
      <w:bookmarkEnd w:id="82"/>
    </w:p>
    <w:tbl>
      <w:tblPr>
        <w:tblW w:w="9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907"/>
        <w:gridCol w:w="707"/>
        <w:gridCol w:w="707"/>
        <w:gridCol w:w="905"/>
        <w:gridCol w:w="905"/>
        <w:gridCol w:w="905"/>
      </w:tblGrid>
      <w:tr w:rsidR="00BA3DE1">
        <w:tc>
          <w:tcPr>
            <w:tcW w:w="1098" w:type="dxa"/>
            <w:shd w:val="clear" w:color="auto" w:fill="DEDEDE"/>
            <w:vAlign w:val="center"/>
          </w:tcPr>
          <w:p w:rsidR="00BA3DE1" w:rsidRDefault="00051181">
            <w:r>
              <w:t>类型</w:t>
            </w:r>
          </w:p>
        </w:tc>
        <w:tc>
          <w:tcPr>
            <w:tcW w:w="3905" w:type="dxa"/>
            <w:shd w:val="clear" w:color="auto" w:fill="DEDEDE"/>
            <w:vAlign w:val="center"/>
          </w:tcPr>
          <w:p w:rsidR="00BA3DE1" w:rsidRDefault="00051181">
            <w:r>
              <w:t>构造</w:t>
            </w:r>
          </w:p>
        </w:tc>
        <w:tc>
          <w:tcPr>
            <w:tcW w:w="707" w:type="dxa"/>
            <w:shd w:val="clear" w:color="auto" w:fill="DEDEDE"/>
            <w:vAlign w:val="center"/>
          </w:tcPr>
          <w:p w:rsidR="00BA3DE1" w:rsidRDefault="00051181">
            <w:r>
              <w:t>增量</w:t>
            </w:r>
            <w:r>
              <w:br/>
            </w:r>
            <w:r>
              <w:t>限值</w:t>
            </w:r>
            <w:r>
              <w:br/>
              <w:t>(%)</w:t>
            </w:r>
          </w:p>
        </w:tc>
        <w:tc>
          <w:tcPr>
            <w:tcW w:w="707" w:type="dxa"/>
            <w:shd w:val="clear" w:color="auto" w:fill="DEDEDE"/>
            <w:vAlign w:val="center"/>
          </w:tcPr>
          <w:p w:rsidR="00BA3DE1" w:rsidRDefault="00051181">
            <w:r>
              <w:t>实际</w:t>
            </w:r>
            <w:r>
              <w:br/>
            </w:r>
            <w:r>
              <w:t>增量</w:t>
            </w:r>
            <w:r>
              <w:br/>
              <w:t>(%)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BA3DE1" w:rsidRDefault="00051181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阻限值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BA3DE1" w:rsidRDefault="00051181">
            <w:r>
              <w:t>内侧蒸</w:t>
            </w:r>
            <w:r>
              <w:br/>
            </w:r>
            <w:r>
              <w:t>汽渗透</w:t>
            </w:r>
            <w:r>
              <w:br/>
            </w:r>
            <w:r>
              <w:t>阻</w:t>
            </w:r>
          </w:p>
        </w:tc>
        <w:tc>
          <w:tcPr>
            <w:tcW w:w="905" w:type="dxa"/>
            <w:shd w:val="clear" w:color="auto" w:fill="DEDEDE"/>
            <w:vAlign w:val="center"/>
          </w:tcPr>
          <w:p w:rsidR="00BA3DE1" w:rsidRDefault="00051181">
            <w:r>
              <w:t>结论</w:t>
            </w:r>
          </w:p>
        </w:tc>
      </w:tr>
      <w:tr w:rsidR="00BA3DE1">
        <w:tc>
          <w:tcPr>
            <w:tcW w:w="1098" w:type="dxa"/>
            <w:vAlign w:val="center"/>
          </w:tcPr>
          <w:p w:rsidR="00BA3DE1" w:rsidRDefault="00051181">
            <w:r>
              <w:t>屋顶</w:t>
            </w:r>
          </w:p>
        </w:tc>
        <w:tc>
          <w:tcPr>
            <w:tcW w:w="3905" w:type="dxa"/>
            <w:vAlign w:val="center"/>
          </w:tcPr>
          <w:p w:rsidR="00BA3DE1" w:rsidRDefault="00051181">
            <w:r>
              <w:t>屋顶构造一</w:t>
            </w:r>
          </w:p>
        </w:tc>
        <w:tc>
          <w:tcPr>
            <w:tcW w:w="707" w:type="dxa"/>
            <w:vAlign w:val="center"/>
          </w:tcPr>
          <w:p w:rsidR="00BA3DE1" w:rsidRDefault="00051181">
            <w:r>
              <w:t>10</w:t>
            </w:r>
          </w:p>
        </w:tc>
        <w:tc>
          <w:tcPr>
            <w:tcW w:w="707" w:type="dxa"/>
            <w:vAlign w:val="center"/>
          </w:tcPr>
          <w:p w:rsidR="00BA3DE1" w:rsidRDefault="00051181">
            <w:r>
              <w:t>0</w:t>
            </w:r>
          </w:p>
        </w:tc>
        <w:tc>
          <w:tcPr>
            <w:tcW w:w="905" w:type="dxa"/>
            <w:vAlign w:val="center"/>
          </w:tcPr>
          <w:p w:rsidR="00BA3DE1" w:rsidRDefault="00051181">
            <w:r>
              <w:t>0</w:t>
            </w:r>
          </w:p>
        </w:tc>
        <w:tc>
          <w:tcPr>
            <w:tcW w:w="905" w:type="dxa"/>
            <w:vAlign w:val="center"/>
          </w:tcPr>
          <w:p w:rsidR="00BA3DE1" w:rsidRDefault="00051181">
            <w:r>
              <w:t>58194</w:t>
            </w:r>
          </w:p>
        </w:tc>
        <w:tc>
          <w:tcPr>
            <w:tcW w:w="905" w:type="dxa"/>
            <w:vAlign w:val="center"/>
          </w:tcPr>
          <w:p w:rsidR="00BA3DE1" w:rsidRDefault="00051181">
            <w:r>
              <w:t>满足</w:t>
            </w:r>
          </w:p>
        </w:tc>
      </w:tr>
      <w:tr w:rsidR="00BA3DE1">
        <w:tc>
          <w:tcPr>
            <w:tcW w:w="1098" w:type="dxa"/>
            <w:vAlign w:val="center"/>
          </w:tcPr>
          <w:p w:rsidR="00BA3DE1" w:rsidRDefault="00051181">
            <w:r>
              <w:t>阳台隔墙</w:t>
            </w:r>
          </w:p>
        </w:tc>
        <w:tc>
          <w:tcPr>
            <w:tcW w:w="3905" w:type="dxa"/>
            <w:vAlign w:val="center"/>
          </w:tcPr>
          <w:p w:rsidR="00BA3DE1" w:rsidRDefault="00051181">
            <w:r>
              <w:t>阳台隔墙构造一</w:t>
            </w:r>
          </w:p>
        </w:tc>
        <w:tc>
          <w:tcPr>
            <w:tcW w:w="707" w:type="dxa"/>
            <w:vAlign w:val="center"/>
          </w:tcPr>
          <w:p w:rsidR="00BA3DE1" w:rsidRDefault="00051181">
            <w:r>
              <w:t>5</w:t>
            </w:r>
          </w:p>
        </w:tc>
        <w:tc>
          <w:tcPr>
            <w:tcW w:w="707" w:type="dxa"/>
            <w:vAlign w:val="center"/>
          </w:tcPr>
          <w:p w:rsidR="00BA3DE1" w:rsidRDefault="00051181">
            <w:r>
              <w:t>0</w:t>
            </w:r>
          </w:p>
        </w:tc>
        <w:tc>
          <w:tcPr>
            <w:tcW w:w="905" w:type="dxa"/>
            <w:vAlign w:val="center"/>
          </w:tcPr>
          <w:p w:rsidR="00BA3DE1" w:rsidRDefault="00051181">
            <w:r>
              <w:t>0</w:t>
            </w:r>
          </w:p>
        </w:tc>
        <w:tc>
          <w:tcPr>
            <w:tcW w:w="905" w:type="dxa"/>
            <w:vAlign w:val="center"/>
          </w:tcPr>
          <w:p w:rsidR="00BA3DE1" w:rsidRDefault="00051181">
            <w:r>
              <w:t>0</w:t>
            </w:r>
          </w:p>
        </w:tc>
        <w:tc>
          <w:tcPr>
            <w:tcW w:w="905" w:type="dxa"/>
            <w:vAlign w:val="center"/>
          </w:tcPr>
          <w:p w:rsidR="00BA3DE1" w:rsidRDefault="00051181">
            <w:r>
              <w:t>满足</w:t>
            </w:r>
          </w:p>
        </w:tc>
      </w:tr>
    </w:tbl>
    <w:p w:rsidR="00BA3DE1" w:rsidRDefault="00BA3DE1">
      <w:pPr>
        <w:widowControl/>
        <w:jc w:val="left"/>
      </w:pPr>
    </w:p>
    <w:sectPr w:rsidR="00BA3DE1" w:rsidSect="008E5546">
      <w:headerReference w:type="default" r:id="rId79"/>
      <w:footerReference w:type="default" r:id="rId80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181" w:rsidRDefault="00051181" w:rsidP="008469FD">
      <w:r>
        <w:separator/>
      </w:r>
    </w:p>
  </w:endnote>
  <w:endnote w:type="continuationSeparator" w:id="0">
    <w:p w:rsidR="00051181" w:rsidRDefault="00051181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e"/>
        <w:rFonts w:ascii="宋体" w:hAnsi="宋体"/>
        <w:sz w:val="21"/>
        <w:szCs w:val="21"/>
      </w:rPr>
      <w:fldChar w:fldCharType="begin"/>
    </w:r>
    <w:r w:rsidRPr="00D721FC">
      <w:rPr>
        <w:rStyle w:val="ae"/>
        <w:rFonts w:ascii="宋体" w:hAnsi="宋体"/>
        <w:sz w:val="21"/>
        <w:szCs w:val="21"/>
      </w:rPr>
      <w:instrText xml:space="preserve"> PAGE </w:instrText>
    </w:r>
    <w:r w:rsidRPr="00D721FC">
      <w:rPr>
        <w:rStyle w:val="ae"/>
        <w:rFonts w:ascii="宋体" w:hAnsi="宋体"/>
        <w:sz w:val="21"/>
        <w:szCs w:val="21"/>
      </w:rPr>
      <w:fldChar w:fldCharType="separate"/>
    </w:r>
    <w:r w:rsidR="004021F8">
      <w:rPr>
        <w:rStyle w:val="ae"/>
        <w:rFonts w:ascii="宋体" w:hAnsi="宋体"/>
        <w:noProof/>
        <w:sz w:val="21"/>
        <w:szCs w:val="21"/>
      </w:rPr>
      <w:t>2</w:t>
    </w:r>
    <w:r w:rsidRPr="00D721FC">
      <w:rPr>
        <w:rStyle w:val="ae"/>
        <w:rFonts w:ascii="宋体" w:hAnsi="宋体"/>
        <w:sz w:val="21"/>
        <w:szCs w:val="21"/>
      </w:rPr>
      <w:fldChar w:fldCharType="end"/>
    </w:r>
    <w:r w:rsidRPr="00D721FC">
      <w:rPr>
        <w:rStyle w:val="ae"/>
        <w:rFonts w:ascii="宋体" w:hAnsi="宋体" w:hint="eastAsia"/>
        <w:sz w:val="21"/>
        <w:szCs w:val="21"/>
      </w:rPr>
      <w:t xml:space="preserve"> / </w:t>
    </w:r>
    <w:r w:rsidRPr="00D721FC">
      <w:rPr>
        <w:rStyle w:val="ae"/>
        <w:rFonts w:ascii="宋体" w:hAnsi="宋体"/>
        <w:sz w:val="21"/>
        <w:szCs w:val="21"/>
      </w:rPr>
      <w:fldChar w:fldCharType="begin"/>
    </w:r>
    <w:r w:rsidRPr="00D721FC">
      <w:rPr>
        <w:rStyle w:val="ae"/>
        <w:rFonts w:ascii="宋体" w:hAnsi="宋体"/>
        <w:sz w:val="21"/>
        <w:szCs w:val="21"/>
      </w:rPr>
      <w:instrText xml:space="preserve"> NUMPAGES </w:instrText>
    </w:r>
    <w:r w:rsidRPr="00D721FC">
      <w:rPr>
        <w:rStyle w:val="ae"/>
        <w:rFonts w:ascii="宋体" w:hAnsi="宋体"/>
        <w:sz w:val="21"/>
        <w:szCs w:val="21"/>
      </w:rPr>
      <w:fldChar w:fldCharType="separate"/>
    </w:r>
    <w:r w:rsidR="004021F8">
      <w:rPr>
        <w:rStyle w:val="ae"/>
        <w:rFonts w:ascii="宋体" w:hAnsi="宋体"/>
        <w:noProof/>
        <w:sz w:val="21"/>
        <w:szCs w:val="21"/>
      </w:rPr>
      <w:t>7</w:t>
    </w:r>
    <w:r w:rsidRPr="00D721FC">
      <w:rPr>
        <w:rStyle w:val="ae"/>
        <w:rFonts w:ascii="宋体" w:hAnsi="宋体"/>
        <w:sz w:val="21"/>
        <w:szCs w:val="21"/>
      </w:rPr>
      <w:fldChar w:fldCharType="end"/>
    </w:r>
    <w:r w:rsidRPr="00D721FC">
      <w:rPr>
        <w:rStyle w:val="ae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181" w:rsidRDefault="00051181" w:rsidP="008469FD">
      <w:r>
        <w:separator/>
      </w:r>
    </w:p>
  </w:footnote>
  <w:footnote w:type="continuationSeparator" w:id="0">
    <w:p w:rsidR="00051181" w:rsidRDefault="00051181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8C" w:rsidRDefault="00161D2D" w:rsidP="008E5546">
    <w:pPr>
      <w:pStyle w:val="a5"/>
      <w:jc w:val="both"/>
    </w:pPr>
    <w:r>
      <w:rPr>
        <w:noProof/>
      </w:rPr>
      <w:drawing>
        <wp:inline distT="0" distB="0" distL="0" distR="0" wp14:anchorId="75C369D8" wp14:editId="64C087A4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60B8C"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F8"/>
    <w:rsid w:val="00006B6F"/>
    <w:rsid w:val="00006D9D"/>
    <w:rsid w:val="0000769E"/>
    <w:rsid w:val="00012F68"/>
    <w:rsid w:val="00014DB8"/>
    <w:rsid w:val="00042D27"/>
    <w:rsid w:val="00042FAF"/>
    <w:rsid w:val="00046531"/>
    <w:rsid w:val="0005118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D2D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021F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3B8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3AE2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62221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3DE1"/>
    <w:rsid w:val="00BA56E7"/>
    <w:rsid w:val="00BB30AE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0F81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Char1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Char1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1">
    <w:name w:val="标题 Char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Char">
    <w:name w:val="标题 3 Char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Char">
    <w:name w:val="标题 4 Char"/>
    <w:link w:val="4"/>
    <w:rsid w:val="000631C6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631C6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631C6"/>
    <w:rPr>
      <w:sz w:val="24"/>
      <w:szCs w:val="24"/>
      <w:lang w:val="en-GB"/>
    </w:rPr>
  </w:style>
  <w:style w:type="character" w:customStyle="1" w:styleId="8Char">
    <w:name w:val="标题 8 Char"/>
    <w:link w:val="8"/>
    <w:rsid w:val="000631C6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Char1">
    <w:name w:val="标题 1 Char1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b">
    <w:name w:val="Balloon Text"/>
    <w:basedOn w:val="a"/>
    <w:link w:val="Char2"/>
    <w:rsid w:val="000B0926"/>
    <w:rPr>
      <w:sz w:val="18"/>
      <w:szCs w:val="18"/>
    </w:rPr>
  </w:style>
  <w:style w:type="character" w:customStyle="1" w:styleId="Char2">
    <w:name w:val="批注框文本 Char"/>
    <w:link w:val="ab"/>
    <w:rsid w:val="000B0926"/>
    <w:rPr>
      <w:kern w:val="2"/>
      <w:sz w:val="18"/>
      <w:szCs w:val="18"/>
    </w:rPr>
  </w:style>
  <w:style w:type="character" w:styleId="ac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7F36C4"/>
    <w:rPr>
      <w:b/>
    </w:rPr>
  </w:style>
  <w:style w:type="paragraph" w:styleId="21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d">
    <w:name w:val="Hyperlink"/>
    <w:uiPriority w:val="99"/>
    <w:unhideWhenUsed/>
    <w:rsid w:val="007F36C4"/>
    <w:rPr>
      <w:color w:val="0563C1"/>
      <w:u w:val="single"/>
    </w:rPr>
  </w:style>
  <w:style w:type="paragraph" w:styleId="30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0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e">
    <w:name w:val="page number"/>
    <w:basedOn w:val="a1"/>
    <w:rsid w:val="008E5546"/>
  </w:style>
  <w:style w:type="paragraph" w:styleId="af">
    <w:name w:val="Document Map"/>
    <w:basedOn w:val="a"/>
    <w:semiHidden/>
    <w:rsid w:val="000F15E2"/>
    <w:pPr>
      <w:shd w:val="clear" w:color="auto" w:fill="0000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Char1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Char1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1">
    <w:name w:val="标题 Char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Char">
    <w:name w:val="标题 3 Char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Char">
    <w:name w:val="标题 4 Char"/>
    <w:link w:val="4"/>
    <w:rsid w:val="000631C6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631C6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631C6"/>
    <w:rPr>
      <w:sz w:val="24"/>
      <w:szCs w:val="24"/>
      <w:lang w:val="en-GB"/>
    </w:rPr>
  </w:style>
  <w:style w:type="character" w:customStyle="1" w:styleId="8Char">
    <w:name w:val="标题 8 Char"/>
    <w:link w:val="8"/>
    <w:rsid w:val="000631C6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Char1">
    <w:name w:val="标题 1 Char1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b">
    <w:name w:val="Balloon Text"/>
    <w:basedOn w:val="a"/>
    <w:link w:val="Char2"/>
    <w:rsid w:val="000B0926"/>
    <w:rPr>
      <w:sz w:val="18"/>
      <w:szCs w:val="18"/>
    </w:rPr>
  </w:style>
  <w:style w:type="character" w:customStyle="1" w:styleId="Char2">
    <w:name w:val="批注框文本 Char"/>
    <w:link w:val="ab"/>
    <w:rsid w:val="000B0926"/>
    <w:rPr>
      <w:kern w:val="2"/>
      <w:sz w:val="18"/>
      <w:szCs w:val="18"/>
    </w:rPr>
  </w:style>
  <w:style w:type="character" w:styleId="ac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7F36C4"/>
    <w:rPr>
      <w:b/>
    </w:rPr>
  </w:style>
  <w:style w:type="paragraph" w:styleId="21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d">
    <w:name w:val="Hyperlink"/>
    <w:uiPriority w:val="99"/>
    <w:unhideWhenUsed/>
    <w:rsid w:val="007F36C4"/>
    <w:rPr>
      <w:color w:val="0563C1"/>
      <w:u w:val="single"/>
    </w:rPr>
  </w:style>
  <w:style w:type="paragraph" w:styleId="30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0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e">
    <w:name w:val="page number"/>
    <w:basedOn w:val="a1"/>
    <w:rsid w:val="008E5546"/>
  </w:style>
  <w:style w:type="paragraph" w:styleId="af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6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4.bin"/><Relationship Id="rId16" Type="http://schemas.openxmlformats.org/officeDocument/2006/relationships/image" Target="media/image5.wmf"/><Relationship Id="rId11" Type="http://schemas.openxmlformats.org/officeDocument/2006/relationships/oleObject" Target="embeddings/oleObject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40.bin"/><Relationship Id="rId79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theme" Target="theme/theme1.xml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43.bin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8.bin"/><Relationship Id="rId80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6.wmf"/><Relationship Id="rId67" Type="http://schemas.openxmlformats.org/officeDocument/2006/relationships/oleObject" Target="embeddings/oleObject3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9.bin"/><Relationship Id="rId78" Type="http://schemas.openxmlformats.org/officeDocument/2006/relationships/oleObject" Target="embeddings/oleObject44.bin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4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42.bin"/><Relationship Id="rId7" Type="http://schemas.openxmlformats.org/officeDocument/2006/relationships/footnotes" Target="footnotes.xml"/><Relationship Id="rId71" Type="http://schemas.openxmlformats.org/officeDocument/2006/relationships/oleObject" Target="embeddings/oleObject37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3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61210-7947-42ED-B484-6D79BB69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tmp12</Template>
  <TotalTime>1</TotalTime>
  <Pages>7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creator>John</dc:creator>
  <cp:lastModifiedBy>John</cp:lastModifiedBy>
  <cp:revision>1</cp:revision>
  <dcterms:created xsi:type="dcterms:W3CDTF">2025-09-13T08:44:00Z</dcterms:created>
  <dcterms:modified xsi:type="dcterms:W3CDTF">2025-09-13T08:45:00Z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